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widowControl w:val="0"/>
        <w:spacing w:line="276" w:lineRule="auto"/>
        <w:ind w:left="-1260" w:right="-1050" w:firstLine="0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43.2" w:rightFromText="187.2" w:topFromText="187.2" w:bottomFromText="180" w:vertAnchor="page" w:horzAnchor="page" w:tblpX="360" w:tblpY="633.6"/>
        <w:tblW w:w="111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0"/>
        <w:gridCol w:w="7860"/>
        <w:tblGridChange w:id="0">
          <w:tblGrid>
            <w:gridCol w:w="3270"/>
            <w:gridCol w:w="786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widowControl w:val="0"/>
              <w:spacing w:line="276" w:lineRule="auto"/>
              <w:ind w:right="-105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David Malka - </w:t>
            </w: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Senior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UI/UX and Product Designer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.17138671875" w:hRule="atLeast"/>
          <w:tblHeader w:val="0"/>
        </w:trPr>
        <w:tc>
          <w:tcPr>
            <w:gridSpan w:val="2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widowControl w:val="0"/>
              <w:spacing w:line="276" w:lineRule="auto"/>
              <w:ind w:right="-1050"/>
              <w:jc w:val="center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widowControl w:val="0"/>
              <w:spacing w:line="276" w:lineRule="auto"/>
              <w:ind w:right="150"/>
              <w:rPr>
                <w:rFonts w:ascii="Calibri" w:cs="Calibri" w:eastAsia="Calibri" w:hAnsi="Calibri"/>
                <w:sz w:val="2"/>
                <w:szCs w:val="2"/>
                <w:shd w:fill="f3f3f3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04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045"/>
              <w:tblGridChange w:id="0">
                <w:tblGrid>
                  <w:gridCol w:w="3045"/>
                </w:tblGrid>
              </w:tblGridChange>
            </w:tblGrid>
            <w:tr>
              <w:trPr>
                <w:cantSplit w:val="0"/>
                <w:trHeight w:val="441.0399999999999" w:hRule="atLeast"/>
                <w:tblHeader w:val="0"/>
              </w:trPr>
              <w:tc>
                <w:tcPr>
                  <w:tcBorders>
                    <w:top w:color="f3f3f3" w:space="0" w:sz="8" w:val="single"/>
                    <w:left w:color="f3f3f3" w:space="0" w:sz="8" w:val="single"/>
                    <w:bottom w:color="f3f3f3" w:space="0" w:sz="8" w:val="single"/>
                    <w:right w:color="f3f3f3" w:space="0" w:sz="8" w:val="single"/>
                  </w:tcBorders>
                  <w:shd w:fill="f3f3f3" w:val="clear"/>
                </w:tcPr>
                <w:p w:rsidR="00000000" w:rsidDel="00000000" w:rsidP="00000000" w:rsidRDefault="00000000" w:rsidRPr="00000000" w14:paraId="00000007">
                  <w:pPr>
                    <w:keepNext w:val="0"/>
                    <w:widowControl w:val="0"/>
                    <w:spacing w:line="276" w:lineRule="auto"/>
                    <w:ind w:right="150"/>
                    <w:rPr>
                      <w:rFonts w:ascii="Calibri" w:cs="Calibri" w:eastAsia="Calibri" w:hAnsi="Calibri"/>
                      <w:sz w:val="32"/>
                      <w:szCs w:val="32"/>
                      <w:shd w:fill="f3f3f3" w:val="clear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32"/>
                      <w:szCs w:val="32"/>
                      <w:rtl w:val="0"/>
                    </w:rPr>
                    <w:t xml:space="preserve">Contact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keepNext w:val="0"/>
              <w:widowControl w:val="0"/>
              <w:spacing w:line="276" w:lineRule="auto"/>
              <w:ind w:right="150"/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3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10"/>
              <w:gridCol w:w="2805"/>
              <w:tblGridChange w:id="0">
                <w:tblGrid>
                  <w:gridCol w:w="510"/>
                  <w:gridCol w:w="2805"/>
                </w:tblGrid>
              </w:tblGridChange>
            </w:tblGrid>
            <w:tr>
              <w:trPr>
                <w:cantSplit w:val="0"/>
                <w:trHeight w:val="537.783203125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tcMar>
                    <w:top w:w="-100.80000000000001" w:type="dxa"/>
                    <w:left w:w="-100.80000000000001" w:type="dxa"/>
                    <w:bottom w:w="-100.80000000000001" w:type="dxa"/>
                    <w:right w:w="-100.80000000000001" w:type="dxa"/>
                  </w:tcMar>
                  <w:vAlign w:val="center"/>
                </w:tcPr>
                <w:p w:rsidR="00000000" w:rsidDel="00000000" w:rsidP="00000000" w:rsidRDefault="00000000" w:rsidRPr="00000000" w14:paraId="00000009">
                  <w:pPr>
                    <w:keepNext w:val="0"/>
                    <w:widowControl w:val="0"/>
                    <w:spacing w:line="276" w:lineRule="auto"/>
                    <w:ind w:right="15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</w:rPr>
                    <w:drawing>
                      <wp:inline distB="114300" distT="114300" distL="114300" distR="114300">
                        <wp:extent cx="209550" cy="215900"/>
                        <wp:effectExtent b="0" l="0" r="0" t="0"/>
                        <wp:docPr id="1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159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tcMar>
                    <w:top w:w="-100.80000000000001" w:type="dxa"/>
                    <w:left w:w="-100.80000000000001" w:type="dxa"/>
                    <w:bottom w:w="-100.80000000000001" w:type="dxa"/>
                    <w:right w:w="-100.80000000000001" w:type="dxa"/>
                  </w:tcMar>
                  <w:vAlign w:val="center"/>
                </w:tcPr>
                <w:p w:rsidR="00000000" w:rsidDel="00000000" w:rsidP="00000000" w:rsidRDefault="00000000" w:rsidRPr="00000000" w14:paraId="0000000A">
                  <w:pPr>
                    <w:keepNext w:val="0"/>
                    <w:widowControl w:val="0"/>
                    <w:spacing w:line="276" w:lineRule="auto"/>
                    <w:ind w:right="15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+972-54-795-1888</w:t>
                  </w:r>
                </w:p>
              </w:tc>
            </w:tr>
            <w:tr>
              <w:trPr>
                <w:cantSplit w:val="0"/>
                <w:trHeight w:val="455.283203125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tcMar>
                    <w:top w:w="-100.80000000000001" w:type="dxa"/>
                    <w:left w:w="-100.80000000000001" w:type="dxa"/>
                    <w:bottom w:w="-100.80000000000001" w:type="dxa"/>
                    <w:right w:w="-100.80000000000001" w:type="dxa"/>
                  </w:tcMar>
                  <w:vAlign w:val="center"/>
                </w:tcPr>
                <w:p w:rsidR="00000000" w:rsidDel="00000000" w:rsidP="00000000" w:rsidRDefault="00000000" w:rsidRPr="00000000" w14:paraId="0000000B">
                  <w:pPr>
                    <w:keepNext w:val="0"/>
                    <w:widowControl w:val="0"/>
                    <w:spacing w:line="276" w:lineRule="auto"/>
                    <w:ind w:right="15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</w:rPr>
                    <w:drawing>
                      <wp:inline distB="114300" distT="114300" distL="114300" distR="114300">
                        <wp:extent cx="209550" cy="141004"/>
                        <wp:effectExtent b="0" l="0" r="0" t="0"/>
                        <wp:docPr id="3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141004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tcMar>
                    <w:top w:w="-100.80000000000001" w:type="dxa"/>
                    <w:left w:w="-100.80000000000001" w:type="dxa"/>
                    <w:bottom w:w="-100.80000000000001" w:type="dxa"/>
                    <w:right w:w="-100.80000000000001" w:type="dxa"/>
                  </w:tcMar>
                  <w:vAlign w:val="center"/>
                </w:tcPr>
                <w:p w:rsidR="00000000" w:rsidDel="00000000" w:rsidP="00000000" w:rsidRDefault="00000000" w:rsidRPr="00000000" w14:paraId="0000000C">
                  <w:pPr>
                    <w:keepNext w:val="0"/>
                    <w:widowControl w:val="0"/>
                    <w:spacing w:line="276" w:lineRule="auto"/>
                    <w:ind w:right="150"/>
                    <w:rPr>
                      <w:rFonts w:ascii="Calibri" w:cs="Calibri" w:eastAsia="Calibri" w:hAnsi="Calibri"/>
                    </w:rPr>
                  </w:pPr>
                  <w:hyperlink r:id="rId8">
                    <w:r w:rsidDel="00000000" w:rsidR="00000000" w:rsidRPr="00000000">
                      <w:rPr>
                        <w:rFonts w:ascii="Calibri" w:cs="Calibri" w:eastAsia="Calibri" w:hAnsi="Calibri"/>
                        <w:color w:val="1155cc"/>
                        <w:u w:val="single"/>
                        <w:rtl w:val="0"/>
                      </w:rPr>
                      <w:t xml:space="preserve">dudu5malka@gmail.com</w:t>
                    </w:r>
                  </w:hyperlink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72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tcMar>
                    <w:top w:w="-100.80000000000001" w:type="dxa"/>
                    <w:left w:w="-100.80000000000001" w:type="dxa"/>
                    <w:bottom w:w="-100.80000000000001" w:type="dxa"/>
                    <w:right w:w="-100.80000000000001" w:type="dxa"/>
                  </w:tcMar>
                  <w:vAlign w:val="center"/>
                </w:tcPr>
                <w:p w:rsidR="00000000" w:rsidDel="00000000" w:rsidP="00000000" w:rsidRDefault="00000000" w:rsidRPr="00000000" w14:paraId="0000000D">
                  <w:pPr>
                    <w:widowControl w:val="0"/>
                    <w:ind w:right="3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Nunito Light" w:cs="Nunito Light" w:eastAsia="Nunito Light" w:hAnsi="Nunito Light"/>
                    </w:rPr>
                    <w:drawing>
                      <wp:inline distB="114300" distT="114300" distL="114300" distR="114300">
                        <wp:extent cx="229995" cy="209086"/>
                        <wp:effectExtent b="0" l="0" r="0" t="0"/>
                        <wp:docPr id="2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995" cy="209086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tcMar>
                    <w:top w:w="-100.80000000000001" w:type="dxa"/>
                    <w:left w:w="-100.80000000000001" w:type="dxa"/>
                    <w:bottom w:w="-100.80000000000001" w:type="dxa"/>
                    <w:right w:w="-100.80000000000001" w:type="dxa"/>
                  </w:tcMar>
                  <w:vAlign w:val="center"/>
                </w:tcPr>
                <w:p w:rsidR="00000000" w:rsidDel="00000000" w:rsidP="00000000" w:rsidRDefault="00000000" w:rsidRPr="00000000" w14:paraId="0000000E">
                  <w:pPr>
                    <w:keepNext w:val="0"/>
                    <w:widowControl w:val="0"/>
                    <w:spacing w:line="276" w:lineRule="auto"/>
                    <w:ind w:right="15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Nesher, Israel</w:t>
                  </w:r>
                </w:p>
              </w:tc>
            </w:tr>
            <w:tr>
              <w:trPr>
                <w:cantSplit w:val="0"/>
                <w:trHeight w:val="72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tcMar>
                    <w:top w:w="-100.80000000000001" w:type="dxa"/>
                    <w:left w:w="-100.80000000000001" w:type="dxa"/>
                    <w:bottom w:w="-100.80000000000001" w:type="dxa"/>
                    <w:right w:w="-100.80000000000001" w:type="dxa"/>
                  </w:tcMar>
                  <w:vAlign w:val="center"/>
                </w:tcPr>
                <w:p w:rsidR="00000000" w:rsidDel="00000000" w:rsidP="00000000" w:rsidRDefault="00000000" w:rsidRPr="00000000" w14:paraId="0000000F">
                  <w:pPr>
                    <w:keepNext w:val="0"/>
                    <w:widowControl w:val="0"/>
                    <w:spacing w:line="276" w:lineRule="auto"/>
                    <w:ind w:right="15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</w:rPr>
                    <w:drawing>
                      <wp:inline distB="114300" distT="114300" distL="114300" distR="114300">
                        <wp:extent cx="202406" cy="212527"/>
                        <wp:effectExtent b="0" l="0" r="0" t="0"/>
                        <wp:docPr id="5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406" cy="212527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tcMar>
                    <w:top w:w="-100.80000000000001" w:type="dxa"/>
                    <w:left w:w="-100.80000000000001" w:type="dxa"/>
                    <w:bottom w:w="-100.80000000000001" w:type="dxa"/>
                    <w:right w:w="-100.80000000000001" w:type="dxa"/>
                  </w:tcMar>
                  <w:vAlign w:val="center"/>
                </w:tcPr>
                <w:p w:rsidR="00000000" w:rsidDel="00000000" w:rsidP="00000000" w:rsidRDefault="00000000" w:rsidRPr="00000000" w14:paraId="00000010">
                  <w:pPr>
                    <w:keepNext w:val="0"/>
                    <w:widowControl w:val="0"/>
                    <w:spacing w:line="276" w:lineRule="auto"/>
                    <w:ind w:right="150"/>
                    <w:rPr>
                      <w:rFonts w:ascii="Calibri" w:cs="Calibri" w:eastAsia="Calibri" w:hAnsi="Calibri"/>
                    </w:rPr>
                  </w:pPr>
                  <w:hyperlink r:id="rId11">
                    <w:r w:rsidDel="00000000" w:rsidR="00000000" w:rsidRPr="00000000">
                      <w:rPr>
                        <w:rFonts w:ascii="Calibri" w:cs="Calibri" w:eastAsia="Calibri" w:hAnsi="Calibri"/>
                        <w:color w:val="1155cc"/>
                        <w:u w:val="single"/>
                        <w:rtl w:val="0"/>
                      </w:rPr>
                      <w:t xml:space="preserve">LinkedIn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2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tcMar>
                    <w:top w:w="-100.80000000000001" w:type="dxa"/>
                    <w:left w:w="-100.80000000000001" w:type="dxa"/>
                    <w:bottom w:w="-100.80000000000001" w:type="dxa"/>
                    <w:right w:w="-100.80000000000001" w:type="dxa"/>
                  </w:tcMar>
                  <w:vAlign w:val="center"/>
                </w:tcPr>
                <w:p w:rsidR="00000000" w:rsidDel="00000000" w:rsidP="00000000" w:rsidRDefault="00000000" w:rsidRPr="00000000" w14:paraId="00000011">
                  <w:pPr>
                    <w:keepNext w:val="0"/>
                    <w:widowControl w:val="0"/>
                    <w:spacing w:line="276" w:lineRule="auto"/>
                    <w:ind w:right="15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</w:rPr>
                    <w:drawing>
                      <wp:inline distB="114300" distT="114300" distL="114300" distR="114300">
                        <wp:extent cx="199750" cy="199750"/>
                        <wp:effectExtent b="0" l="0" r="0" t="0"/>
                        <wp:docPr id="4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750" cy="199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tcMar>
                    <w:top w:w="-100.80000000000001" w:type="dxa"/>
                    <w:left w:w="-100.80000000000001" w:type="dxa"/>
                    <w:bottom w:w="-100.80000000000001" w:type="dxa"/>
                    <w:right w:w="-100.80000000000001" w:type="dxa"/>
                  </w:tcMar>
                  <w:vAlign w:val="center"/>
                </w:tcPr>
                <w:p w:rsidR="00000000" w:rsidDel="00000000" w:rsidP="00000000" w:rsidRDefault="00000000" w:rsidRPr="00000000" w14:paraId="00000012">
                  <w:pPr>
                    <w:keepNext w:val="0"/>
                    <w:widowControl w:val="0"/>
                    <w:spacing w:line="276" w:lineRule="auto"/>
                    <w:ind w:right="150"/>
                    <w:rPr>
                      <w:rFonts w:ascii="Calibri" w:cs="Calibri" w:eastAsia="Calibri" w:hAnsi="Calibri"/>
                    </w:rPr>
                  </w:pPr>
                  <w:hyperlink r:id="rId13">
                    <w:r w:rsidDel="00000000" w:rsidR="00000000" w:rsidRPr="00000000">
                      <w:rPr>
                        <w:rFonts w:ascii="Calibri" w:cs="Calibri" w:eastAsia="Calibri" w:hAnsi="Calibri"/>
                        <w:color w:val="1155cc"/>
                        <w:u w:val="single"/>
                        <w:rtl w:val="0"/>
                      </w:rPr>
                      <w:t xml:space="preserve">Portfolio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keepNext w:val="0"/>
              <w:widowControl w:val="0"/>
              <w:spacing w:line="276" w:lineRule="auto"/>
              <w:ind w:right="150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0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015"/>
              <w:tblGridChange w:id="0">
                <w:tblGrid>
                  <w:gridCol w:w="30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3f3f3" w:space="0" w:sz="8" w:val="single"/>
                    <w:left w:color="f3f3f3" w:space="0" w:sz="8" w:val="single"/>
                    <w:bottom w:color="f3f3f3" w:space="0" w:sz="8" w:val="single"/>
                    <w:right w:color="f3f3f3" w:space="0" w:sz="8" w:val="single"/>
                  </w:tcBorders>
                  <w:shd w:fill="f3f3f3" w:val="clear"/>
                </w:tcPr>
                <w:p w:rsidR="00000000" w:rsidDel="00000000" w:rsidP="00000000" w:rsidRDefault="00000000" w:rsidRPr="00000000" w14:paraId="00000014">
                  <w:pPr>
                    <w:keepNext w:val="0"/>
                    <w:widowControl w:val="0"/>
                    <w:spacing w:line="276" w:lineRule="auto"/>
                    <w:ind w:right="150"/>
                    <w:rPr>
                      <w:rFonts w:ascii="Calibri" w:cs="Calibri" w:eastAsia="Calibri" w:hAnsi="Calibri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32"/>
                      <w:szCs w:val="32"/>
                      <w:rtl w:val="0"/>
                    </w:rPr>
                    <w:t xml:space="preserve">Education</w:t>
                  </w:r>
                </w:p>
              </w:tc>
            </w:tr>
          </w:tbl>
          <w:p w:rsidR="00000000" w:rsidDel="00000000" w:rsidP="00000000" w:rsidRDefault="00000000" w:rsidRPr="00000000" w14:paraId="00000015">
            <w:pPr>
              <w:keepNext w:val="0"/>
              <w:widowControl w:val="0"/>
              <w:spacing w:line="276" w:lineRule="auto"/>
              <w:ind w:right="150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ind w:right="28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UX/UI Digital Design Studies</w:t>
            </w:r>
          </w:p>
          <w:p w:rsidR="00000000" w:rsidDel="00000000" w:rsidP="00000000" w:rsidRDefault="00000000" w:rsidRPr="00000000" w14:paraId="00000017">
            <w:pPr>
              <w:widowControl w:val="0"/>
              <w:ind w:right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Tiltan College (2016 - 2019)</w:t>
            </w:r>
          </w:p>
          <w:p w:rsidR="00000000" w:rsidDel="00000000" w:rsidP="00000000" w:rsidRDefault="00000000" w:rsidRPr="00000000" w14:paraId="00000018">
            <w:pPr>
              <w:widowControl w:val="0"/>
              <w:ind w:right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ind w:right="28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Software Practical Engineer</w:t>
            </w:r>
          </w:p>
          <w:p w:rsidR="00000000" w:rsidDel="00000000" w:rsidP="00000000" w:rsidRDefault="00000000" w:rsidRPr="00000000" w14:paraId="0000001A">
            <w:pPr>
              <w:widowControl w:val="0"/>
              <w:ind w:right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Technion (2013 - 2014)</w:t>
            </w:r>
          </w:p>
          <w:p w:rsidR="00000000" w:rsidDel="00000000" w:rsidP="00000000" w:rsidRDefault="00000000" w:rsidRPr="00000000" w14:paraId="0000001B">
            <w:pPr>
              <w:widowControl w:val="0"/>
              <w:ind w:right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ind w:right="15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0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015"/>
              <w:tblGridChange w:id="0">
                <w:tblGrid>
                  <w:gridCol w:w="30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3f3f3" w:space="0" w:sz="8" w:val="single"/>
                    <w:left w:color="f3f3f3" w:space="0" w:sz="8" w:val="single"/>
                    <w:bottom w:color="f3f3f3" w:space="0" w:sz="8" w:val="single"/>
                    <w:right w:color="f3f3f3" w:space="0" w:sz="8" w:val="single"/>
                  </w:tcBorders>
                  <w:shd w:fill="f3f3f3" w:val="clear"/>
                </w:tcPr>
                <w:p w:rsidR="00000000" w:rsidDel="00000000" w:rsidP="00000000" w:rsidRDefault="00000000" w:rsidRPr="00000000" w14:paraId="0000001D">
                  <w:pPr>
                    <w:widowControl w:val="0"/>
                    <w:ind w:right="150"/>
                    <w:rPr>
                      <w:rFonts w:ascii="Calibri" w:cs="Calibri" w:eastAsia="Calibri" w:hAnsi="Calibri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32"/>
                      <w:szCs w:val="32"/>
                      <w:rtl w:val="0"/>
                    </w:rPr>
                    <w:t xml:space="preserve">Skills &amp; Tools</w:t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widowControl w:val="0"/>
              <w:ind w:right="150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ind w:right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Skills: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Product design</w:t>
            </w:r>
          </w:p>
          <w:p w:rsidR="00000000" w:rsidDel="00000000" w:rsidP="00000000" w:rsidRDefault="00000000" w:rsidRPr="00000000" w14:paraId="00000020">
            <w:pPr>
              <w:widowControl w:val="0"/>
              <w:ind w:right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User research</w:t>
              <w:br w:type="textWrapping"/>
              <w:t xml:space="preserve">- AB Testing</w:t>
            </w:r>
          </w:p>
          <w:p w:rsidR="00000000" w:rsidDel="00000000" w:rsidP="00000000" w:rsidRDefault="00000000" w:rsidRPr="00000000" w14:paraId="00000021">
            <w:pPr>
              <w:widowControl w:val="0"/>
              <w:ind w:right="285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Collaboration with Engineering</w:t>
              <w:br w:type="textWrapping"/>
              <w:t xml:space="preserve">- User Testing</w:t>
              <w:br w:type="textWrapping"/>
              <w:t xml:space="preserve">- Users Interviews</w:t>
            </w:r>
          </w:p>
          <w:p w:rsidR="00000000" w:rsidDel="00000000" w:rsidP="00000000" w:rsidRDefault="00000000" w:rsidRPr="00000000" w14:paraId="00000022">
            <w:pPr>
              <w:widowControl w:val="0"/>
              <w:ind w:right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Prototype</w:t>
            </w:r>
          </w:p>
          <w:p w:rsidR="00000000" w:rsidDel="00000000" w:rsidP="00000000" w:rsidRDefault="00000000" w:rsidRPr="00000000" w14:paraId="00000023">
            <w:pPr>
              <w:widowControl w:val="0"/>
              <w:ind w:right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UX monitoring</w:t>
            </w:r>
          </w:p>
          <w:p w:rsidR="00000000" w:rsidDel="00000000" w:rsidP="00000000" w:rsidRDefault="00000000" w:rsidRPr="00000000" w14:paraId="00000024">
            <w:pPr>
              <w:widowControl w:val="0"/>
              <w:ind w:right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Team Lead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br w:type="textWrapping"/>
              <w:br w:type="textWrapping"/>
              <w:t xml:space="preserve">Tools:</w:t>
              <w:br w:type="textWrapping"/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Figma </w:t>
            </w:r>
          </w:p>
          <w:p w:rsidR="00000000" w:rsidDel="00000000" w:rsidP="00000000" w:rsidRDefault="00000000" w:rsidRPr="00000000" w14:paraId="00000025">
            <w:pPr>
              <w:widowControl w:val="0"/>
              <w:ind w:right="28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All Adobe Suite</w:t>
              <w:br w:type="textWrapping"/>
              <w:t xml:space="preserve">- Wordpress</w:t>
              <w:br w:type="textWrapping"/>
              <w:t xml:space="preserve">- Elementor</w:t>
              <w:br w:type="textWrapping"/>
              <w:t xml:space="preserve">- FullStory</w:t>
              <w:br w:type="textWrapping"/>
              <w:t xml:space="preserve">- Wix</w:t>
              <w:br w:type="textWrapping"/>
              <w:t xml:space="preserve">- Framer</w:t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AI Tools: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- Lovable</w:t>
              <w:br w:type="textWrapping"/>
              <w:t xml:space="preserve">- ChatGPT</w:t>
              <w:br w:type="textWrapping"/>
              <w:t xml:space="preserve">- Base44</w:t>
              <w:br w:type="textWrapping"/>
              <w:t xml:space="preserve">- v0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ind w:right="15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0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015"/>
              <w:tblGridChange w:id="0">
                <w:tblGrid>
                  <w:gridCol w:w="30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3f3f3" w:space="0" w:sz="8" w:val="single"/>
                    <w:left w:color="f3f3f3" w:space="0" w:sz="8" w:val="single"/>
                    <w:bottom w:color="f3f3f3" w:space="0" w:sz="8" w:val="single"/>
                    <w:right w:color="f3f3f3" w:space="0" w:sz="8" w:val="single"/>
                  </w:tcBorders>
                  <w:shd w:fill="f3f3f3" w:val="clear"/>
                </w:tcPr>
                <w:p w:rsidR="00000000" w:rsidDel="00000000" w:rsidP="00000000" w:rsidRDefault="00000000" w:rsidRPr="00000000" w14:paraId="00000027">
                  <w:pPr>
                    <w:widowControl w:val="0"/>
                    <w:ind w:right="150"/>
                    <w:rPr>
                      <w:rFonts w:ascii="Calibri" w:cs="Calibri" w:eastAsia="Calibri" w:hAnsi="Calibri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32"/>
                      <w:szCs w:val="32"/>
                      <w:rtl w:val="0"/>
                    </w:rPr>
                    <w:t xml:space="preserve">Military Service</w:t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widowControl w:val="0"/>
              <w:ind w:right="150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ind w:right="28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Platoon Commander</w:t>
            </w:r>
          </w:p>
          <w:p w:rsidR="00000000" w:rsidDel="00000000" w:rsidP="00000000" w:rsidRDefault="00000000" w:rsidRPr="00000000" w14:paraId="0000002A">
            <w:pPr>
              <w:widowControl w:val="0"/>
              <w:ind w:right="285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Received Citation for Excellence</w:t>
            </w:r>
          </w:p>
          <w:p w:rsidR="00000000" w:rsidDel="00000000" w:rsidP="00000000" w:rsidRDefault="00000000" w:rsidRPr="00000000" w14:paraId="0000002B">
            <w:pPr>
              <w:widowControl w:val="0"/>
              <w:ind w:right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IDF Combat Engineering Corps</w:t>
            </w:r>
          </w:p>
          <w:p w:rsidR="00000000" w:rsidDel="00000000" w:rsidP="00000000" w:rsidRDefault="00000000" w:rsidRPr="00000000" w14:paraId="0000002C">
            <w:pPr>
              <w:widowControl w:val="0"/>
              <w:ind w:right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(2005 - 2008)</w:t>
            </w:r>
          </w:p>
          <w:p w:rsidR="00000000" w:rsidDel="00000000" w:rsidP="00000000" w:rsidRDefault="00000000" w:rsidRPr="00000000" w14:paraId="0000002D">
            <w:pPr>
              <w:widowControl w:val="0"/>
              <w:ind w:right="285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98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85"/>
              <w:tblGridChange w:id="0">
                <w:tblGrid>
                  <w:gridCol w:w="29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3f3f3" w:space="0" w:sz="8" w:val="single"/>
                    <w:left w:color="f3f3f3" w:space="0" w:sz="8" w:val="single"/>
                    <w:bottom w:color="f3f3f3" w:space="0" w:sz="8" w:val="single"/>
                    <w:right w:color="f3f3f3" w:space="0" w:sz="8" w:val="single"/>
                  </w:tcBorders>
                  <w:shd w:fill="f3f3f3" w:val="clear"/>
                </w:tcPr>
                <w:p w:rsidR="00000000" w:rsidDel="00000000" w:rsidP="00000000" w:rsidRDefault="00000000" w:rsidRPr="00000000" w14:paraId="0000002E">
                  <w:pPr>
                    <w:keepNext w:val="0"/>
                    <w:widowControl w:val="0"/>
                    <w:spacing w:line="276" w:lineRule="auto"/>
                    <w:ind w:right="150"/>
                    <w:rPr>
                      <w:rFonts w:ascii="Calibri" w:cs="Calibri" w:eastAsia="Calibri" w:hAnsi="Calibri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32"/>
                      <w:szCs w:val="32"/>
                      <w:rtl w:val="0"/>
                    </w:rPr>
                    <w:t xml:space="preserve">Languages</w:t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keepNext w:val="0"/>
              <w:widowControl w:val="0"/>
              <w:spacing w:line="276" w:lineRule="auto"/>
              <w:ind w:left="0" w:right="150" w:firstLine="0"/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widowControl w:val="0"/>
              <w:numPr>
                <w:ilvl w:val="0"/>
                <w:numId w:val="3"/>
              </w:numPr>
              <w:spacing w:line="276" w:lineRule="auto"/>
              <w:ind w:left="540" w:right="1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Hebrew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Native tongue</w:t>
            </w:r>
          </w:p>
          <w:p w:rsidR="00000000" w:rsidDel="00000000" w:rsidP="00000000" w:rsidRDefault="00000000" w:rsidRPr="00000000" w14:paraId="00000031">
            <w:pPr>
              <w:keepNext w:val="0"/>
              <w:widowControl w:val="0"/>
              <w:numPr>
                <w:ilvl w:val="0"/>
                <w:numId w:val="3"/>
              </w:numPr>
              <w:spacing w:line="276" w:lineRule="auto"/>
              <w:ind w:left="540" w:right="1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English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High proficiency</w:t>
            </w:r>
          </w:p>
        </w:tc>
        <w:tc>
          <w:tcPr>
            <w:tcBorders>
              <w:top w:color="ffffff" w:space="0" w:sz="8" w:val="single"/>
              <w:left w:color="434343" w:space="0" w:sz="8" w:val="dotted"/>
              <w:bottom w:color="ffffff" w:space="0" w:sz="8" w:val="single"/>
              <w:right w:color="ffffff" w:space="0" w:sz="8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-90" w:hanging="360"/>
              <w:jc w:val="left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Summary</w:t>
            </w:r>
          </w:p>
          <w:p w:rsidR="00000000" w:rsidDel="00000000" w:rsidP="00000000" w:rsidRDefault="00000000" w:rsidRPr="00000000" w14:paraId="00000033">
            <w:pPr>
              <w:widowControl w:val="0"/>
              <w:ind w:left="0" w:right="-9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Experienced senior product designer and team leader skilled in UI/UX, illustration, and E2E design strategy. Proven track record of delivering impactful products on time, fostering collaboration, and innovating user experiences.</w:t>
            </w:r>
          </w:p>
          <w:p w:rsidR="00000000" w:rsidDel="00000000" w:rsidP="00000000" w:rsidRDefault="00000000" w:rsidRPr="00000000" w14:paraId="00000034">
            <w:pPr>
              <w:keepNext w:val="0"/>
              <w:widowControl w:val="0"/>
              <w:spacing w:line="276" w:lineRule="auto"/>
              <w:ind w:left="540" w:right="-9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ind w:left="540" w:right="-90" w:hanging="360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Professional Experience</w:t>
            </w:r>
          </w:p>
          <w:p w:rsidR="00000000" w:rsidDel="00000000" w:rsidP="00000000" w:rsidRDefault="00000000" w:rsidRPr="00000000" w14:paraId="00000036">
            <w:pPr>
              <w:widowControl w:val="0"/>
              <w:ind w:left="180" w:right="-9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Senior product designer, Teads (previously Outbrain)  (2023 - Today)</w:t>
            </w:r>
          </w:p>
          <w:p w:rsidR="00000000" w:rsidDel="00000000" w:rsidP="00000000" w:rsidRDefault="00000000" w:rsidRPr="00000000" w14:paraId="00000037">
            <w:pPr>
              <w:widowControl w:val="0"/>
              <w:ind w:left="0" w:right="-9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Working on the Keystone and Engage dashboard products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ind w:left="720" w:right="-9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Full responsibility for User Experience (UX) design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ind w:left="720" w:right="-9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Presented design methodologies to improve efficiency and effectiveness: User research, Competitor research, Design system, UI design, Prototypes, Usability testing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ind w:left="720" w:right="-9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team player - Working closely with PMs and the development team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ind w:left="720" w:right="-9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Actively contributed to practical design work, driving innovation and product improvement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ind w:left="720" w:right="-9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Played a key role in design activities, offering creative ideas, concepts, and solutions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ind w:left="720" w:right="-9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Fostered a culture of creativity and experimentation within the team</w:t>
            </w:r>
          </w:p>
          <w:p w:rsidR="00000000" w:rsidDel="00000000" w:rsidP="00000000" w:rsidRDefault="00000000" w:rsidRPr="00000000" w14:paraId="0000003E">
            <w:pPr>
              <w:widowControl w:val="0"/>
              <w:ind w:left="720" w:right="-9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ind w:left="540" w:right="-9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Senior UI/UX Team Lead and Senior Product Designer, FireArc (2023 - Present):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ind w:left="720" w:right="-9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Worked horizontally across multiple products:</w:t>
            </w:r>
          </w:p>
          <w:p w:rsidR="00000000" w:rsidDel="00000000" w:rsidP="00000000" w:rsidRDefault="00000000" w:rsidRPr="00000000" w14:paraId="00000041">
            <w:pPr>
              <w:widowControl w:val="0"/>
              <w:ind w:left="720" w:right="-9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Product in Search monetization, KeyGuard Password manager, Carambola - Ad tech, WidgetBox - B2C Native app.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ind w:left="720" w:right="-9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Implemented new design processes to improve product development and align with company goals: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ind w:left="720" w:right="-9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Presented design methodologies and processes to enhance efficiency and effectiveness: User research, Product understanding, Problem definition, Goal definition, Target receiver definition, AB testing, Prototyping, Iteracting, Incorporating feedback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ind w:left="720" w:right="-9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Actively participated in practical design work, driving innovation and product improvement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ind w:left="720" w:right="-9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Directly involved in design activities, contributing creative ideas, concepts, and solutions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ind w:left="720" w:right="-9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Focused on driving innovation and continuous improvement in products and services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ind w:left="720" w:right="-9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Fostered a culture of creativity and experimentation within the team</w:t>
            </w:r>
          </w:p>
          <w:p w:rsidR="00000000" w:rsidDel="00000000" w:rsidP="00000000" w:rsidRDefault="00000000" w:rsidRPr="00000000" w14:paraId="00000048">
            <w:pPr>
              <w:widowControl w:val="0"/>
              <w:ind w:left="0" w:right="-90" w:firstLine="0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ind w:left="540" w:right="-90" w:hanging="360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ind w:left="180" w:right="-9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UI/UX and Team Lead, Abra Web &amp; Mobile (2019 – 2023):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2"/>
              </w:numPr>
              <w:ind w:left="720" w:right="-9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Working with large clients in the industry:</w:t>
            </w:r>
          </w:p>
          <w:p w:rsidR="00000000" w:rsidDel="00000000" w:rsidP="00000000" w:rsidRDefault="00000000" w:rsidRPr="00000000" w14:paraId="0000004C">
            <w:pPr>
              <w:widowControl w:val="0"/>
              <w:ind w:left="720" w:right="-9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ELAL, Redis Lab, Cybea, PatriciaAI, Vhive and more...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2"/>
              </w:numPr>
              <w:ind w:left="720" w:right="-9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Streamlined project workflows, improved collaboration, and enhanced responsiveness to changing project requirements.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ind w:left="720" w:right="-9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Collaborated closely with product development teams to drive end-to-end design processes: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ind w:left="720" w:right="-9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Worked closely with cross-functional product development teams, including product managers, engineers, and other stakeholders.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ind w:left="720" w:right="-9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Actively participated in requirements gathering, ideation sessions, design reviews, and usability testing.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"/>
              </w:numPr>
              <w:ind w:left="720" w:right="-9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Provided user-centered design solutions that meet both user needs and business goals.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"/>
              </w:numPr>
              <w:ind w:left="720" w:right="-9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Took responsibility for transitioning the design team to a uniform design platform or toolset.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2"/>
              </w:numPr>
              <w:ind w:left="720" w:right="-9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Streamlined workflows and increased collaboration between team members.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2"/>
              </w:numPr>
              <w:ind w:left="720" w:right="-9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Spearheaded a website redesign project, overseeing all aspects from initial concept development to final implementation.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2"/>
              </w:numPr>
              <w:ind w:left="720" w:right="-9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Designed wireframes, prototypes, and UI based on close collaboration with developers to ensure a successful website launch.</w:t>
            </w:r>
          </w:p>
          <w:p w:rsidR="00000000" w:rsidDel="00000000" w:rsidP="00000000" w:rsidRDefault="00000000" w:rsidRPr="00000000" w14:paraId="00000056">
            <w:pPr>
              <w:widowControl w:val="0"/>
              <w:ind w:left="0" w:right="-9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ind w:right="-9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my career, I've successfully pitched design ideas, prioritized user needs, and translated research into actionable design changes.</w:t>
            </w:r>
          </w:p>
        </w:tc>
      </w:tr>
      <w:tr>
        <w:trPr>
          <w:cantSplit w:val="0"/>
          <w:trHeight w:val="145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dotted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widowControl w:val="0"/>
              <w:spacing w:line="276" w:lineRule="auto"/>
              <w:ind w:right="150"/>
              <w:rPr>
                <w:rFonts w:ascii="Calibri" w:cs="Calibri" w:eastAsia="Calibri" w:hAnsi="Calibri"/>
                <w:sz w:val="2"/>
                <w:szCs w:val="2"/>
                <w:shd w:fill="f3f3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434343" w:space="0" w:sz="8" w:val="dotted"/>
              <w:bottom w:color="ffffff" w:space="0" w:sz="8" w:val="single"/>
              <w:right w:color="ffffff" w:space="0" w:sz="8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-90" w:hanging="360"/>
              <w:jc w:val="left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widowControl w:val="0"/>
        <w:spacing w:line="276" w:lineRule="auto"/>
        <w:ind w:left="-1260" w:right="-1050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5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in/david-malka-83918ab3/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dudu5malka.wixsite.com/david-portfolio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hyperlink" Target="mailto:dudu5malk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Light-regular.ttf"/><Relationship Id="rId2" Type="http://schemas.openxmlformats.org/officeDocument/2006/relationships/font" Target="fonts/NunitoLight-bold.ttf"/><Relationship Id="rId3" Type="http://schemas.openxmlformats.org/officeDocument/2006/relationships/font" Target="fonts/NunitoLight-italic.ttf"/><Relationship Id="rId4" Type="http://schemas.openxmlformats.org/officeDocument/2006/relationships/font" Target="fonts/Nuni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